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6D705" w14:textId="7C0DF2E1" w:rsidR="00386F92" w:rsidRPr="00DB2613" w:rsidRDefault="00386F92" w:rsidP="00386F92">
      <w:pPr>
        <w:widowControl w:val="0"/>
        <w:autoSpaceDE w:val="0"/>
        <w:autoSpaceDN w:val="0"/>
        <w:adjustRightInd w:val="0"/>
        <w:rPr>
          <w:rFonts w:ascii="Times New Roman" w:hAnsi="Times New Roman" w:cs="Times New Roman"/>
          <w:color w:val="000000"/>
          <w:sz w:val="32"/>
          <w:szCs w:val="32"/>
          <w:u w:color="000000"/>
        </w:rPr>
      </w:pPr>
      <w:r w:rsidRPr="00DB2613">
        <w:rPr>
          <w:rFonts w:ascii="Times New Roman" w:hAnsi="Times New Roman" w:cs="Times New Roman"/>
          <w:color w:val="000000"/>
          <w:sz w:val="32"/>
          <w:szCs w:val="32"/>
        </w:rPr>
        <w:t xml:space="preserve">Я, </w:t>
      </w:r>
      <w:r w:rsidRPr="00DB2613">
        <w:rPr>
          <w:rFonts w:ascii="Times New Roman" w:hAnsi="Times New Roman" w:cs="Times New Roman"/>
          <w:color w:val="000000"/>
          <w:sz w:val="32"/>
          <w:szCs w:val="32"/>
          <w:u w:val="single" w:color="000000"/>
        </w:rPr>
        <w:t>ФИО</w:t>
      </w:r>
      <w:r w:rsidRPr="00DB2613">
        <w:rPr>
          <w:rFonts w:ascii="Times New Roman" w:hAnsi="Times New Roman" w:cs="Times New Roman"/>
          <w:color w:val="000000"/>
          <w:sz w:val="32"/>
          <w:szCs w:val="32"/>
          <w:u w:color="000000"/>
        </w:rPr>
        <w:t xml:space="preserve"> являюсь собственником квартиры в многоквартирном жилом доме (далее МКД) по адресу: г. Москва, Ильменский проезд д.14 корпус ______ (ЖК «Селигер сити»). Застрой</w:t>
      </w:r>
      <w:r w:rsidR="00DB2613">
        <w:rPr>
          <w:rFonts w:ascii="Times New Roman" w:hAnsi="Times New Roman" w:cs="Times New Roman"/>
          <w:color w:val="000000"/>
          <w:sz w:val="32"/>
          <w:szCs w:val="32"/>
          <w:u w:color="000000"/>
        </w:rPr>
        <w:t>щ</w:t>
      </w:r>
      <w:r w:rsidRPr="00DB2613">
        <w:rPr>
          <w:rFonts w:ascii="Times New Roman" w:hAnsi="Times New Roman" w:cs="Times New Roman"/>
          <w:color w:val="000000"/>
          <w:sz w:val="32"/>
          <w:szCs w:val="32"/>
          <w:u w:color="000000"/>
        </w:rPr>
        <w:t>иком указанного МКД выступило ООО «Рублевский парк» ИНН 7714952914 (далее Застройщик), управляющей организацией в МКД является ООО «УК Медиан» ИНН 7743254015 (далее Управляющая организация).</w:t>
      </w:r>
    </w:p>
    <w:p w14:paraId="2863B6C1" w14:textId="77777777" w:rsidR="00386F92" w:rsidRPr="00DB2613" w:rsidRDefault="00386F92" w:rsidP="00386F92">
      <w:pPr>
        <w:widowControl w:val="0"/>
        <w:autoSpaceDE w:val="0"/>
        <w:autoSpaceDN w:val="0"/>
        <w:adjustRightInd w:val="0"/>
        <w:rPr>
          <w:rFonts w:ascii="Times New Roman" w:hAnsi="Times New Roman" w:cs="Times New Roman"/>
          <w:color w:val="000000"/>
          <w:sz w:val="32"/>
          <w:szCs w:val="32"/>
          <w:u w:color="000000"/>
        </w:rPr>
      </w:pPr>
    </w:p>
    <w:p w14:paraId="1466DF16" w14:textId="136D16FA" w:rsidR="00386F92" w:rsidRPr="00DB2613" w:rsidRDefault="00386F92" w:rsidP="00386F92">
      <w:pPr>
        <w:widowControl w:val="0"/>
        <w:autoSpaceDE w:val="0"/>
        <w:autoSpaceDN w:val="0"/>
        <w:adjustRightInd w:val="0"/>
        <w:rPr>
          <w:rFonts w:ascii="Times New Roman" w:hAnsi="Times New Roman" w:cs="Times New Roman"/>
          <w:color w:val="000000"/>
          <w:sz w:val="32"/>
          <w:szCs w:val="32"/>
          <w:u w:color="000000"/>
        </w:rPr>
      </w:pPr>
      <w:r w:rsidRPr="00DB2613">
        <w:rPr>
          <w:rFonts w:ascii="Times New Roman" w:hAnsi="Times New Roman" w:cs="Times New Roman"/>
          <w:color w:val="000000"/>
          <w:sz w:val="32"/>
          <w:szCs w:val="32"/>
          <w:u w:color="000000"/>
        </w:rPr>
        <w:t>Разрешение на ввод дома в эксплуатацию № 77-131000-009332-2020 было получено Застрой</w:t>
      </w:r>
      <w:r w:rsidR="00DB2613">
        <w:rPr>
          <w:rFonts w:ascii="Times New Roman" w:hAnsi="Times New Roman" w:cs="Times New Roman"/>
          <w:color w:val="000000"/>
          <w:sz w:val="32"/>
          <w:szCs w:val="32"/>
          <w:u w:color="000000"/>
        </w:rPr>
        <w:t>щ</w:t>
      </w:r>
      <w:r w:rsidRPr="00DB2613">
        <w:rPr>
          <w:rFonts w:ascii="Times New Roman" w:hAnsi="Times New Roman" w:cs="Times New Roman"/>
          <w:color w:val="000000"/>
          <w:sz w:val="32"/>
          <w:szCs w:val="32"/>
          <w:u w:color="000000"/>
        </w:rPr>
        <w:t>иком 09.01.2020, после указанной даты началась приемка квартир и подписание актов их приемки-передачи.</w:t>
      </w:r>
    </w:p>
    <w:p w14:paraId="498901B8" w14:textId="77777777" w:rsidR="00386F92" w:rsidRPr="00DB2613" w:rsidRDefault="00386F92" w:rsidP="00386F92">
      <w:pPr>
        <w:widowControl w:val="0"/>
        <w:autoSpaceDE w:val="0"/>
        <w:autoSpaceDN w:val="0"/>
        <w:adjustRightInd w:val="0"/>
        <w:rPr>
          <w:rFonts w:ascii="Times New Roman" w:hAnsi="Times New Roman" w:cs="Times New Roman"/>
          <w:color w:val="000000"/>
          <w:sz w:val="32"/>
          <w:szCs w:val="32"/>
          <w:u w:color="000000"/>
        </w:rPr>
      </w:pPr>
    </w:p>
    <w:p w14:paraId="2813C890" w14:textId="5B173B40" w:rsidR="00386F92" w:rsidRPr="00DB2613" w:rsidRDefault="00386F92" w:rsidP="00386F92">
      <w:pPr>
        <w:widowControl w:val="0"/>
        <w:autoSpaceDE w:val="0"/>
        <w:autoSpaceDN w:val="0"/>
        <w:adjustRightInd w:val="0"/>
        <w:rPr>
          <w:rFonts w:ascii="Times New Roman" w:hAnsi="Times New Roman" w:cs="Times New Roman"/>
          <w:color w:val="000000"/>
          <w:sz w:val="32"/>
          <w:szCs w:val="32"/>
          <w:u w:color="000000"/>
        </w:rPr>
      </w:pPr>
      <w:r w:rsidRPr="00DB2613">
        <w:rPr>
          <w:rFonts w:ascii="Times New Roman" w:hAnsi="Times New Roman" w:cs="Times New Roman"/>
          <w:color w:val="000000"/>
          <w:sz w:val="32"/>
          <w:szCs w:val="32"/>
          <w:u w:color="000000"/>
        </w:rPr>
        <w:t>Договор поставки электроэнергии между Управляющей организацией и АО «</w:t>
      </w:r>
      <w:proofErr w:type="spellStart"/>
      <w:r w:rsidRPr="00DB2613">
        <w:rPr>
          <w:rFonts w:ascii="Times New Roman" w:hAnsi="Times New Roman" w:cs="Times New Roman"/>
          <w:color w:val="000000"/>
          <w:sz w:val="32"/>
          <w:szCs w:val="32"/>
          <w:u w:color="000000"/>
        </w:rPr>
        <w:t>Мосэнергостыб</w:t>
      </w:r>
      <w:proofErr w:type="spellEnd"/>
      <w:r w:rsidRPr="00DB2613">
        <w:rPr>
          <w:rFonts w:ascii="Times New Roman" w:hAnsi="Times New Roman" w:cs="Times New Roman"/>
          <w:color w:val="000000"/>
          <w:sz w:val="32"/>
          <w:szCs w:val="32"/>
          <w:u w:color="000000"/>
        </w:rPr>
        <w:t>» № 90022161 был заключен 25.04.2020. До указанной даты (в т.ч. в период строительства) поставка электроэнергии в МКД осуществлялась на основании договора между Застро</w:t>
      </w:r>
      <w:r w:rsidR="00DB2613">
        <w:rPr>
          <w:rFonts w:ascii="Times New Roman" w:hAnsi="Times New Roman" w:cs="Times New Roman"/>
          <w:color w:val="000000"/>
          <w:sz w:val="32"/>
          <w:szCs w:val="32"/>
          <w:u w:color="000000"/>
        </w:rPr>
        <w:t>й</w:t>
      </w:r>
      <w:r w:rsidRPr="00DB2613">
        <w:rPr>
          <w:rFonts w:ascii="Times New Roman" w:hAnsi="Times New Roman" w:cs="Times New Roman"/>
          <w:color w:val="000000"/>
          <w:sz w:val="32"/>
          <w:szCs w:val="32"/>
          <w:u w:color="000000"/>
        </w:rPr>
        <w:t>щиком и АО «</w:t>
      </w:r>
      <w:proofErr w:type="spellStart"/>
      <w:r w:rsidRPr="00DB2613">
        <w:rPr>
          <w:rFonts w:ascii="Times New Roman" w:hAnsi="Times New Roman" w:cs="Times New Roman"/>
          <w:color w:val="000000"/>
          <w:sz w:val="32"/>
          <w:szCs w:val="32"/>
          <w:u w:color="000000"/>
        </w:rPr>
        <w:t>Мосэрегосбыт</w:t>
      </w:r>
      <w:proofErr w:type="spellEnd"/>
      <w:r w:rsidRPr="00DB2613">
        <w:rPr>
          <w:rFonts w:ascii="Times New Roman" w:hAnsi="Times New Roman" w:cs="Times New Roman"/>
          <w:color w:val="000000"/>
          <w:sz w:val="32"/>
          <w:szCs w:val="32"/>
          <w:u w:color="000000"/>
        </w:rPr>
        <w:t>» № 49581461 от 04.09.2019.</w:t>
      </w:r>
    </w:p>
    <w:p w14:paraId="1A01F230" w14:textId="77777777" w:rsidR="00386F92" w:rsidRPr="00DB2613" w:rsidRDefault="00386F92" w:rsidP="00386F92">
      <w:pPr>
        <w:widowControl w:val="0"/>
        <w:autoSpaceDE w:val="0"/>
        <w:autoSpaceDN w:val="0"/>
        <w:adjustRightInd w:val="0"/>
        <w:rPr>
          <w:rFonts w:ascii="Times New Roman" w:hAnsi="Times New Roman" w:cs="Times New Roman"/>
          <w:color w:val="000000"/>
          <w:sz w:val="32"/>
          <w:szCs w:val="32"/>
          <w:u w:color="000000"/>
        </w:rPr>
      </w:pPr>
    </w:p>
    <w:p w14:paraId="57B4E5EA" w14:textId="77777777" w:rsidR="00386F92" w:rsidRPr="00DB2613" w:rsidRDefault="00386F92" w:rsidP="00386F92">
      <w:pPr>
        <w:widowControl w:val="0"/>
        <w:autoSpaceDE w:val="0"/>
        <w:autoSpaceDN w:val="0"/>
        <w:adjustRightInd w:val="0"/>
        <w:rPr>
          <w:rFonts w:ascii="Times New Roman" w:hAnsi="Times New Roman" w:cs="Times New Roman"/>
          <w:color w:val="000000"/>
          <w:sz w:val="32"/>
          <w:szCs w:val="32"/>
          <w:u w:color="000000"/>
        </w:rPr>
      </w:pPr>
      <w:r w:rsidRPr="00DB2613">
        <w:rPr>
          <w:rFonts w:ascii="Times New Roman" w:hAnsi="Times New Roman" w:cs="Times New Roman"/>
          <w:color w:val="000000"/>
          <w:sz w:val="32"/>
          <w:szCs w:val="32"/>
          <w:u w:color="000000"/>
        </w:rPr>
        <w:t>09.01.2020 между Застройщиком и Управляющей организаций был заключен договор № СГ/РИЦ/э/э согласно которому Управляющая организация выступает платежным агентом при поставках электроэнергии собственникам (дольщикам) жилых и нежилых помещений. В обязанности Управляющей организации входило выставление квитанций за поставленную энергию, сбор платежей за нее и перечисление в пользу Застройщика.</w:t>
      </w:r>
    </w:p>
    <w:p w14:paraId="51E530FA" w14:textId="77777777" w:rsidR="00386F92" w:rsidRPr="00DB2613" w:rsidRDefault="00386F92" w:rsidP="00386F92">
      <w:pPr>
        <w:widowControl w:val="0"/>
        <w:autoSpaceDE w:val="0"/>
        <w:autoSpaceDN w:val="0"/>
        <w:adjustRightInd w:val="0"/>
        <w:rPr>
          <w:rFonts w:ascii="Times New Roman" w:hAnsi="Times New Roman" w:cs="Times New Roman"/>
          <w:color w:val="000000"/>
          <w:sz w:val="32"/>
          <w:szCs w:val="32"/>
          <w:u w:color="000000"/>
        </w:rPr>
      </w:pPr>
    </w:p>
    <w:p w14:paraId="6094C108" w14:textId="77777777" w:rsidR="00386F92" w:rsidRPr="00DB2613" w:rsidRDefault="00386F92" w:rsidP="00386F92">
      <w:pPr>
        <w:widowControl w:val="0"/>
        <w:autoSpaceDE w:val="0"/>
        <w:autoSpaceDN w:val="0"/>
        <w:adjustRightInd w:val="0"/>
        <w:rPr>
          <w:rFonts w:ascii="Times New Roman" w:hAnsi="Times New Roman" w:cs="Times New Roman"/>
          <w:color w:val="000000"/>
          <w:sz w:val="32"/>
          <w:szCs w:val="32"/>
          <w:u w:color="000000"/>
        </w:rPr>
      </w:pPr>
      <w:r w:rsidRPr="00DB2613">
        <w:rPr>
          <w:rFonts w:ascii="Times New Roman" w:hAnsi="Times New Roman" w:cs="Times New Roman"/>
          <w:color w:val="000000"/>
          <w:sz w:val="32"/>
          <w:szCs w:val="32"/>
          <w:u w:color="000000"/>
        </w:rPr>
        <w:t>Таким образом, Управляющая организация в период с 09.01.2020 по 25.04.2020 не имела действующего договора поставки электроэнергии с АО «</w:t>
      </w:r>
      <w:proofErr w:type="spellStart"/>
      <w:r w:rsidRPr="00DB2613">
        <w:rPr>
          <w:rFonts w:ascii="Times New Roman" w:hAnsi="Times New Roman" w:cs="Times New Roman"/>
          <w:color w:val="000000"/>
          <w:sz w:val="32"/>
          <w:szCs w:val="32"/>
          <w:u w:color="000000"/>
        </w:rPr>
        <w:t>Моэнергосбыт</w:t>
      </w:r>
      <w:proofErr w:type="spellEnd"/>
      <w:r w:rsidRPr="00DB2613">
        <w:rPr>
          <w:rFonts w:ascii="Times New Roman" w:hAnsi="Times New Roman" w:cs="Times New Roman"/>
          <w:color w:val="000000"/>
          <w:sz w:val="32"/>
          <w:szCs w:val="32"/>
          <w:u w:color="000000"/>
        </w:rPr>
        <w:t>», но при этом выставляла квитанции за нее собственникам (дольщикам) помещений, как по их индивидуальному потреблению, так и по содержанию общего имущества (СОИ).</w:t>
      </w:r>
    </w:p>
    <w:p w14:paraId="45BE446B" w14:textId="77777777" w:rsidR="00386F92" w:rsidRPr="00DB2613" w:rsidRDefault="00386F92" w:rsidP="00386F92">
      <w:pPr>
        <w:widowControl w:val="0"/>
        <w:autoSpaceDE w:val="0"/>
        <w:autoSpaceDN w:val="0"/>
        <w:adjustRightInd w:val="0"/>
        <w:rPr>
          <w:rFonts w:ascii="Times New Roman" w:hAnsi="Times New Roman" w:cs="Times New Roman"/>
          <w:color w:val="000000"/>
          <w:sz w:val="32"/>
          <w:szCs w:val="32"/>
          <w:u w:color="000000"/>
        </w:rPr>
      </w:pPr>
    </w:p>
    <w:p w14:paraId="2F53A805" w14:textId="77777777" w:rsidR="00386F92" w:rsidRPr="00DB2613" w:rsidRDefault="00386F92" w:rsidP="00386F92">
      <w:pPr>
        <w:widowControl w:val="0"/>
        <w:autoSpaceDE w:val="0"/>
        <w:autoSpaceDN w:val="0"/>
        <w:adjustRightInd w:val="0"/>
        <w:rPr>
          <w:rFonts w:ascii="Times New Roman" w:hAnsi="Times New Roman" w:cs="Times New Roman"/>
          <w:color w:val="000000"/>
          <w:sz w:val="32"/>
          <w:szCs w:val="32"/>
          <w:u w:color="000000"/>
        </w:rPr>
      </w:pPr>
      <w:r w:rsidRPr="00DB2613">
        <w:rPr>
          <w:rFonts w:ascii="Times New Roman" w:hAnsi="Times New Roman" w:cs="Times New Roman"/>
          <w:color w:val="000000"/>
          <w:sz w:val="32"/>
          <w:szCs w:val="32"/>
          <w:u w:color="000000"/>
        </w:rPr>
        <w:t xml:space="preserve">В соответствии с </w:t>
      </w:r>
      <w:proofErr w:type="spellStart"/>
      <w:r w:rsidRPr="00DB2613">
        <w:rPr>
          <w:rFonts w:ascii="Times New Roman" w:hAnsi="Times New Roman" w:cs="Times New Roman"/>
          <w:color w:val="000000"/>
          <w:sz w:val="32"/>
          <w:szCs w:val="32"/>
          <w:u w:color="000000"/>
        </w:rPr>
        <w:t>п.п</w:t>
      </w:r>
      <w:proofErr w:type="spellEnd"/>
      <w:r w:rsidRPr="00DB2613">
        <w:rPr>
          <w:rFonts w:ascii="Times New Roman" w:hAnsi="Times New Roman" w:cs="Times New Roman"/>
          <w:color w:val="000000"/>
          <w:sz w:val="32"/>
          <w:szCs w:val="32"/>
          <w:u w:color="000000"/>
        </w:rPr>
        <w:t xml:space="preserve">. 6.2, 7 ст. 155 ЖК РФ по общему правилу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w:t>
      </w:r>
      <w:r w:rsidRPr="00DB2613">
        <w:rPr>
          <w:rFonts w:ascii="Times New Roman" w:hAnsi="Times New Roman" w:cs="Times New Roman"/>
          <w:color w:val="000000"/>
          <w:sz w:val="32"/>
          <w:szCs w:val="32"/>
          <w:u w:color="000000"/>
        </w:rPr>
        <w:lastRenderedPageBreak/>
        <w:t xml:space="preserve">кооператив и </w:t>
      </w:r>
      <w:proofErr w:type="gramStart"/>
      <w:r w:rsidRPr="00DB2613">
        <w:rPr>
          <w:rFonts w:ascii="Times New Roman" w:hAnsi="Times New Roman" w:cs="Times New Roman"/>
          <w:color w:val="000000"/>
          <w:sz w:val="32"/>
          <w:szCs w:val="32"/>
          <w:u w:color="000000"/>
        </w:rPr>
        <w:t>управление</w:t>
      </w:r>
      <w:proofErr w:type="gramEnd"/>
      <w:r w:rsidRPr="00DB2613">
        <w:rPr>
          <w:rFonts w:ascii="Times New Roman" w:hAnsi="Times New Roman" w:cs="Times New Roman"/>
          <w:color w:val="000000"/>
          <w:sz w:val="32"/>
          <w:szCs w:val="32"/>
          <w:u w:color="000000"/>
        </w:rPr>
        <w:t xml:space="preserve"> которым осуществляется управляющей организацией, плату за коммунальные услуги вносят этой управляющей организации. Управляющая организация, получающая плату за коммунальные услуги, осуществляют расчеты за ресурсы, необходимые для предоставления коммунальных услуг, с ресурсоснабжающими организациями, с которыми заключены договоры поставки соответствующих ресурсов, в соответствии с требованиями, установленными Правительством РФ.</w:t>
      </w:r>
    </w:p>
    <w:p w14:paraId="376197EA" w14:textId="77777777" w:rsidR="00386F92" w:rsidRPr="00DB2613" w:rsidRDefault="00386F92" w:rsidP="00386F92">
      <w:pPr>
        <w:widowControl w:val="0"/>
        <w:autoSpaceDE w:val="0"/>
        <w:autoSpaceDN w:val="0"/>
        <w:adjustRightInd w:val="0"/>
        <w:rPr>
          <w:rFonts w:ascii="Times New Roman" w:hAnsi="Times New Roman" w:cs="Times New Roman"/>
          <w:color w:val="000000"/>
          <w:sz w:val="32"/>
          <w:szCs w:val="32"/>
          <w:u w:color="000000"/>
        </w:rPr>
      </w:pPr>
    </w:p>
    <w:p w14:paraId="360DCC84" w14:textId="77777777" w:rsidR="00386F92" w:rsidRPr="00DB2613" w:rsidRDefault="00386F92" w:rsidP="00386F92">
      <w:pPr>
        <w:widowControl w:val="0"/>
        <w:autoSpaceDE w:val="0"/>
        <w:autoSpaceDN w:val="0"/>
        <w:adjustRightInd w:val="0"/>
        <w:rPr>
          <w:rFonts w:ascii="Times New Roman" w:hAnsi="Times New Roman" w:cs="Times New Roman"/>
          <w:color w:val="000000"/>
          <w:sz w:val="32"/>
          <w:szCs w:val="32"/>
          <w:u w:color="000000"/>
        </w:rPr>
      </w:pPr>
      <w:r w:rsidRPr="00DB2613">
        <w:rPr>
          <w:rFonts w:ascii="Times New Roman" w:hAnsi="Times New Roman" w:cs="Times New Roman"/>
          <w:color w:val="000000"/>
          <w:sz w:val="32"/>
          <w:szCs w:val="32"/>
          <w:u w:color="000000"/>
        </w:rPr>
        <w:t>Фактически исполнителем коммунальной услуги в период с 09.01.2020 по 25.04.2020 выступал Застройщик имеющий указанный договор с АО «Мосэнергосбыт».</w:t>
      </w:r>
    </w:p>
    <w:p w14:paraId="4A6BBBFE" w14:textId="77777777" w:rsidR="00386F92" w:rsidRPr="00DB2613" w:rsidRDefault="00386F92" w:rsidP="00386F92">
      <w:pPr>
        <w:widowControl w:val="0"/>
        <w:autoSpaceDE w:val="0"/>
        <w:autoSpaceDN w:val="0"/>
        <w:adjustRightInd w:val="0"/>
        <w:rPr>
          <w:rFonts w:ascii="Times New Roman" w:hAnsi="Times New Roman" w:cs="Times New Roman"/>
          <w:color w:val="000000"/>
          <w:sz w:val="32"/>
          <w:szCs w:val="32"/>
          <w:u w:color="000000"/>
        </w:rPr>
      </w:pPr>
    </w:p>
    <w:p w14:paraId="2217E986" w14:textId="77777777" w:rsidR="00386F92" w:rsidRPr="00DB2613" w:rsidRDefault="00386F92" w:rsidP="00386F92">
      <w:pPr>
        <w:widowControl w:val="0"/>
        <w:autoSpaceDE w:val="0"/>
        <w:autoSpaceDN w:val="0"/>
        <w:adjustRightInd w:val="0"/>
        <w:rPr>
          <w:rFonts w:ascii="Times New Roman" w:hAnsi="Times New Roman" w:cs="Times New Roman"/>
          <w:color w:val="000000"/>
          <w:sz w:val="32"/>
          <w:szCs w:val="32"/>
          <w:u w:color="000000"/>
        </w:rPr>
      </w:pPr>
      <w:r w:rsidRPr="00DB2613">
        <w:rPr>
          <w:rFonts w:ascii="Times New Roman" w:hAnsi="Times New Roman" w:cs="Times New Roman"/>
          <w:color w:val="000000"/>
          <w:sz w:val="32"/>
          <w:szCs w:val="32"/>
          <w:u w:color="000000"/>
        </w:rPr>
        <w:t>В соответствии со ст. 192. ЖК РФ деятельность по управлению многоквартирными домами подлежит обязательному лицензированию.</w:t>
      </w:r>
    </w:p>
    <w:p w14:paraId="0A6682E3" w14:textId="77777777" w:rsidR="00386F92" w:rsidRPr="00DB2613" w:rsidRDefault="00386F92" w:rsidP="00386F92">
      <w:pPr>
        <w:widowControl w:val="0"/>
        <w:autoSpaceDE w:val="0"/>
        <w:autoSpaceDN w:val="0"/>
        <w:adjustRightInd w:val="0"/>
        <w:rPr>
          <w:rFonts w:ascii="Times New Roman" w:hAnsi="Times New Roman" w:cs="Times New Roman"/>
          <w:color w:val="000000"/>
          <w:sz w:val="32"/>
          <w:szCs w:val="32"/>
          <w:u w:color="000000"/>
        </w:rPr>
      </w:pPr>
    </w:p>
    <w:p w14:paraId="19B803B4" w14:textId="77777777" w:rsidR="00386F92" w:rsidRPr="00DB2613" w:rsidRDefault="00386F92" w:rsidP="00386F92">
      <w:pPr>
        <w:widowControl w:val="0"/>
        <w:autoSpaceDE w:val="0"/>
        <w:autoSpaceDN w:val="0"/>
        <w:adjustRightInd w:val="0"/>
        <w:rPr>
          <w:rFonts w:ascii="Times New Roman" w:hAnsi="Times New Roman" w:cs="Times New Roman"/>
          <w:color w:val="000000"/>
          <w:sz w:val="32"/>
          <w:szCs w:val="32"/>
          <w:u w:color="000000"/>
        </w:rPr>
      </w:pPr>
      <w:r w:rsidRPr="00DB2613">
        <w:rPr>
          <w:rFonts w:ascii="Times New Roman" w:hAnsi="Times New Roman" w:cs="Times New Roman"/>
          <w:color w:val="000000"/>
          <w:sz w:val="32"/>
          <w:szCs w:val="32"/>
          <w:u w:color="000000"/>
        </w:rPr>
        <w:t xml:space="preserve">Согласно данным системы ГИС ЖКХ Застройщик не включен в реестр лиц, имеющих лицензию на управление многоквартирных жилых домов. Таким образом, Застройщик не имел законных оснований выступать исполнителем коммунальной услуги «поставка электроэнергии» и получать за нее денежные средства как напрямую, так через платежного агента. Все денежные средства, полученные </w:t>
      </w:r>
      <w:proofErr w:type="gramStart"/>
      <w:r w:rsidRPr="00DB2613">
        <w:rPr>
          <w:rFonts w:ascii="Times New Roman" w:hAnsi="Times New Roman" w:cs="Times New Roman"/>
          <w:color w:val="000000"/>
          <w:sz w:val="32"/>
          <w:szCs w:val="32"/>
          <w:u w:color="000000"/>
        </w:rPr>
        <w:t>за данную услугу</w:t>
      </w:r>
      <w:proofErr w:type="gramEnd"/>
      <w:r w:rsidRPr="00DB2613">
        <w:rPr>
          <w:rFonts w:ascii="Times New Roman" w:hAnsi="Times New Roman" w:cs="Times New Roman"/>
          <w:color w:val="000000"/>
          <w:sz w:val="32"/>
          <w:szCs w:val="32"/>
          <w:u w:color="000000"/>
        </w:rPr>
        <w:t xml:space="preserve"> являются неосновательным обогащением.</w:t>
      </w:r>
      <w:r>
        <w:rPr>
          <w:rFonts w:ascii="Times New Roman" w:hAnsi="Times New Roman" w:cs="Times New Roman"/>
          <w:color w:val="000000"/>
          <w:sz w:val="32"/>
          <w:szCs w:val="32"/>
          <w:u w:color="000000"/>
          <w:lang w:val="en-US"/>
        </w:rPr>
        <w:t> </w:t>
      </w:r>
    </w:p>
    <w:p w14:paraId="4372BD93" w14:textId="77777777" w:rsidR="00386F92" w:rsidRPr="00DB2613" w:rsidRDefault="00386F92" w:rsidP="00386F92">
      <w:pPr>
        <w:widowControl w:val="0"/>
        <w:autoSpaceDE w:val="0"/>
        <w:autoSpaceDN w:val="0"/>
        <w:adjustRightInd w:val="0"/>
        <w:rPr>
          <w:rFonts w:ascii="Times New Roman" w:hAnsi="Times New Roman" w:cs="Times New Roman"/>
          <w:color w:val="000000"/>
          <w:sz w:val="32"/>
          <w:szCs w:val="32"/>
          <w:u w:color="000000"/>
        </w:rPr>
      </w:pPr>
    </w:p>
    <w:p w14:paraId="23DF7830" w14:textId="77777777" w:rsidR="00386F92" w:rsidRPr="00DB2613" w:rsidRDefault="00386F92" w:rsidP="00386F92">
      <w:pPr>
        <w:widowControl w:val="0"/>
        <w:autoSpaceDE w:val="0"/>
        <w:autoSpaceDN w:val="0"/>
        <w:adjustRightInd w:val="0"/>
        <w:rPr>
          <w:rFonts w:ascii="Times New Roman" w:hAnsi="Times New Roman" w:cs="Times New Roman"/>
          <w:color w:val="000000"/>
          <w:sz w:val="32"/>
          <w:szCs w:val="32"/>
          <w:u w:color="000000"/>
        </w:rPr>
      </w:pPr>
      <w:r w:rsidRPr="00DB2613">
        <w:rPr>
          <w:rFonts w:ascii="Times New Roman" w:hAnsi="Times New Roman" w:cs="Times New Roman"/>
          <w:color w:val="000000"/>
          <w:sz w:val="32"/>
          <w:szCs w:val="32"/>
          <w:u w:color="000000"/>
        </w:rPr>
        <w:t>На основании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w:t>
      </w:r>
    </w:p>
    <w:p w14:paraId="4F127D5D" w14:textId="77777777" w:rsidR="00386F92" w:rsidRPr="00DB2613" w:rsidRDefault="00386F92" w:rsidP="00386F92">
      <w:pPr>
        <w:widowControl w:val="0"/>
        <w:autoSpaceDE w:val="0"/>
        <w:autoSpaceDN w:val="0"/>
        <w:adjustRightInd w:val="0"/>
        <w:rPr>
          <w:rFonts w:ascii="Times New Roman" w:hAnsi="Times New Roman" w:cs="Times New Roman"/>
          <w:color w:val="000000"/>
          <w:sz w:val="32"/>
          <w:szCs w:val="32"/>
          <w:u w:color="000000"/>
        </w:rPr>
      </w:pPr>
    </w:p>
    <w:p w14:paraId="13602DE8" w14:textId="77777777" w:rsidR="00386F92" w:rsidRPr="00DB2613" w:rsidRDefault="00386F92" w:rsidP="00386F92">
      <w:pPr>
        <w:widowControl w:val="0"/>
        <w:autoSpaceDE w:val="0"/>
        <w:autoSpaceDN w:val="0"/>
        <w:adjustRightInd w:val="0"/>
        <w:rPr>
          <w:rFonts w:ascii="Times New Roman" w:hAnsi="Times New Roman" w:cs="Times New Roman"/>
          <w:color w:val="000000"/>
          <w:sz w:val="32"/>
          <w:szCs w:val="32"/>
          <w:u w:color="000000"/>
        </w:rPr>
      </w:pPr>
      <w:r w:rsidRPr="00DB2613">
        <w:rPr>
          <w:rFonts w:ascii="Times New Roman" w:hAnsi="Times New Roman" w:cs="Times New Roman"/>
          <w:color w:val="000000"/>
          <w:sz w:val="32"/>
          <w:szCs w:val="32"/>
          <w:u w:color="000000"/>
        </w:rPr>
        <w:t xml:space="preserve">В соответствии со ст. 14.1.3. КоАП РФ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влечет наложение административного </w:t>
      </w:r>
      <w:r w:rsidRPr="00DB2613">
        <w:rPr>
          <w:rFonts w:ascii="Times New Roman" w:hAnsi="Times New Roman" w:cs="Times New Roman"/>
          <w:color w:val="000000"/>
          <w:sz w:val="32"/>
          <w:szCs w:val="32"/>
          <w:u w:color="000000"/>
        </w:rPr>
        <w:lastRenderedPageBreak/>
        <w:t>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14:paraId="6BCDDDF1" w14:textId="77777777" w:rsidR="00386F92" w:rsidRPr="00DB2613" w:rsidRDefault="00386F92" w:rsidP="00386F92">
      <w:pPr>
        <w:widowControl w:val="0"/>
        <w:autoSpaceDE w:val="0"/>
        <w:autoSpaceDN w:val="0"/>
        <w:adjustRightInd w:val="0"/>
        <w:rPr>
          <w:rFonts w:ascii="Times New Roman" w:hAnsi="Times New Roman" w:cs="Times New Roman"/>
          <w:color w:val="000000"/>
          <w:sz w:val="32"/>
          <w:szCs w:val="32"/>
          <w:u w:color="000000"/>
        </w:rPr>
      </w:pPr>
    </w:p>
    <w:p w14:paraId="53C85D63" w14:textId="77777777" w:rsidR="00386F92" w:rsidRPr="00DB2613" w:rsidRDefault="00386F92" w:rsidP="00386F92">
      <w:pPr>
        <w:widowControl w:val="0"/>
        <w:autoSpaceDE w:val="0"/>
        <w:autoSpaceDN w:val="0"/>
        <w:adjustRightInd w:val="0"/>
        <w:rPr>
          <w:rFonts w:ascii="Times New Roman" w:hAnsi="Times New Roman" w:cs="Times New Roman"/>
          <w:color w:val="000000"/>
          <w:sz w:val="32"/>
          <w:szCs w:val="32"/>
          <w:u w:color="000000"/>
        </w:rPr>
      </w:pPr>
      <w:r w:rsidRPr="00DB2613">
        <w:rPr>
          <w:rFonts w:ascii="Times New Roman" w:hAnsi="Times New Roman" w:cs="Times New Roman"/>
          <w:color w:val="000000"/>
          <w:sz w:val="32"/>
          <w:szCs w:val="32"/>
          <w:u w:color="000000"/>
        </w:rPr>
        <w:t>Согласно п.6 ст.157 ЖК РФ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помещения в многоквартирном доме штраф в размере пятидесяти процентов величины превышения начисленной платы за коммунальные услуги над размером платы, которую надлежало начислить.</w:t>
      </w:r>
    </w:p>
    <w:p w14:paraId="48B37C1A" w14:textId="77777777" w:rsidR="00386F92" w:rsidRPr="00DB2613" w:rsidRDefault="00386F92" w:rsidP="00386F92">
      <w:pPr>
        <w:widowControl w:val="0"/>
        <w:autoSpaceDE w:val="0"/>
        <w:autoSpaceDN w:val="0"/>
        <w:adjustRightInd w:val="0"/>
        <w:rPr>
          <w:rFonts w:ascii="Times New Roman" w:hAnsi="Times New Roman" w:cs="Times New Roman"/>
          <w:color w:val="000000"/>
          <w:sz w:val="32"/>
          <w:szCs w:val="32"/>
          <w:u w:color="000000"/>
        </w:rPr>
      </w:pPr>
    </w:p>
    <w:p w14:paraId="28ACC2D2" w14:textId="77777777" w:rsidR="00386F92" w:rsidRPr="00DB2613" w:rsidRDefault="00386F92" w:rsidP="00386F92">
      <w:pPr>
        <w:widowControl w:val="0"/>
        <w:autoSpaceDE w:val="0"/>
        <w:autoSpaceDN w:val="0"/>
        <w:adjustRightInd w:val="0"/>
        <w:rPr>
          <w:rFonts w:ascii="Times New Roman" w:hAnsi="Times New Roman" w:cs="Times New Roman"/>
          <w:color w:val="000000"/>
          <w:sz w:val="32"/>
          <w:szCs w:val="32"/>
          <w:u w:color="000000"/>
        </w:rPr>
      </w:pPr>
      <w:r w:rsidRPr="00DB2613">
        <w:rPr>
          <w:rFonts w:ascii="Times New Roman" w:hAnsi="Times New Roman" w:cs="Times New Roman"/>
          <w:color w:val="000000"/>
          <w:sz w:val="32"/>
          <w:szCs w:val="32"/>
          <w:u w:color="000000"/>
        </w:rPr>
        <w:t>На основании изложенного, прошу:</w:t>
      </w:r>
    </w:p>
    <w:p w14:paraId="06BAAFCF" w14:textId="77777777" w:rsidR="00386F92" w:rsidRPr="00DB2613" w:rsidRDefault="00386F92" w:rsidP="00386F92">
      <w:pPr>
        <w:widowControl w:val="0"/>
        <w:autoSpaceDE w:val="0"/>
        <w:autoSpaceDN w:val="0"/>
        <w:adjustRightInd w:val="0"/>
        <w:rPr>
          <w:rFonts w:ascii="Times New Roman" w:hAnsi="Times New Roman" w:cs="Times New Roman"/>
          <w:color w:val="000000"/>
          <w:sz w:val="32"/>
          <w:szCs w:val="32"/>
          <w:u w:color="000000"/>
        </w:rPr>
      </w:pPr>
      <w:r w:rsidRPr="00DB2613">
        <w:rPr>
          <w:rFonts w:ascii="Times New Roman" w:hAnsi="Times New Roman" w:cs="Times New Roman"/>
          <w:color w:val="000000"/>
          <w:sz w:val="32"/>
          <w:szCs w:val="32"/>
          <w:u w:color="000000"/>
        </w:rPr>
        <w:t>1. Провести проверку фактов, изложенных в данном обращении.</w:t>
      </w:r>
    </w:p>
    <w:p w14:paraId="42F7508C" w14:textId="77777777" w:rsidR="00386F92" w:rsidRDefault="00386F92" w:rsidP="00386F92">
      <w:pPr>
        <w:widowControl w:val="0"/>
        <w:autoSpaceDE w:val="0"/>
        <w:autoSpaceDN w:val="0"/>
        <w:adjustRightInd w:val="0"/>
        <w:rPr>
          <w:rFonts w:ascii="Times New Roman" w:hAnsi="Times New Roman" w:cs="Times New Roman"/>
          <w:color w:val="000000"/>
          <w:sz w:val="32"/>
          <w:szCs w:val="32"/>
          <w:u w:color="000000"/>
          <w:lang w:val="en-US"/>
        </w:rPr>
      </w:pPr>
      <w:r w:rsidRPr="00DB2613">
        <w:rPr>
          <w:rFonts w:ascii="Times New Roman" w:hAnsi="Times New Roman" w:cs="Times New Roman"/>
          <w:color w:val="000000"/>
          <w:sz w:val="32"/>
          <w:szCs w:val="32"/>
          <w:u w:color="000000"/>
        </w:rPr>
        <w:t xml:space="preserve">2. Привлечь Застройщика к административной ответственности на основании ст. 14.1.3. </w:t>
      </w:r>
      <w:proofErr w:type="spellStart"/>
      <w:r>
        <w:rPr>
          <w:rFonts w:ascii="Times New Roman" w:hAnsi="Times New Roman" w:cs="Times New Roman"/>
          <w:color w:val="000000"/>
          <w:sz w:val="32"/>
          <w:szCs w:val="32"/>
          <w:u w:color="000000"/>
          <w:lang w:val="en-US"/>
        </w:rPr>
        <w:t>КоАП</w:t>
      </w:r>
      <w:proofErr w:type="spellEnd"/>
      <w:r>
        <w:rPr>
          <w:rFonts w:ascii="Times New Roman" w:hAnsi="Times New Roman" w:cs="Times New Roman"/>
          <w:color w:val="000000"/>
          <w:sz w:val="32"/>
          <w:szCs w:val="32"/>
          <w:u w:color="000000"/>
          <w:lang w:val="en-US"/>
        </w:rPr>
        <w:t xml:space="preserve"> РФ</w:t>
      </w:r>
    </w:p>
    <w:p w14:paraId="24D9D51E" w14:textId="77777777" w:rsidR="00386F92" w:rsidRPr="00DB2613" w:rsidRDefault="00386F92" w:rsidP="00386F92">
      <w:pPr>
        <w:widowControl w:val="0"/>
        <w:autoSpaceDE w:val="0"/>
        <w:autoSpaceDN w:val="0"/>
        <w:adjustRightInd w:val="0"/>
        <w:rPr>
          <w:rFonts w:ascii="Times New Roman" w:hAnsi="Times New Roman" w:cs="Times New Roman"/>
          <w:color w:val="000000"/>
          <w:sz w:val="32"/>
          <w:szCs w:val="32"/>
          <w:u w:color="000000"/>
        </w:rPr>
      </w:pPr>
      <w:r w:rsidRPr="00DB2613">
        <w:rPr>
          <w:rFonts w:ascii="Times New Roman" w:hAnsi="Times New Roman" w:cs="Times New Roman"/>
          <w:color w:val="000000"/>
          <w:sz w:val="32"/>
          <w:szCs w:val="32"/>
          <w:u w:color="000000"/>
        </w:rPr>
        <w:t>3. Обязать Управляющую организацию произвести перерасчет за поставленную электроэнергию (индивидуальное потребление и СОИ) исключив потребление за период 09.01.2020 по 25.04.2020 согласно ст. 1102 ГК РФ,</w:t>
      </w:r>
    </w:p>
    <w:p w14:paraId="53D19399" w14:textId="77777777" w:rsidR="00AC5A07" w:rsidRDefault="00386F92" w:rsidP="00386F92">
      <w:r w:rsidRPr="00DB2613">
        <w:rPr>
          <w:rFonts w:ascii="Times New Roman" w:hAnsi="Times New Roman" w:cs="Times New Roman"/>
          <w:color w:val="000000"/>
          <w:sz w:val="32"/>
          <w:szCs w:val="32"/>
          <w:u w:color="000000"/>
        </w:rPr>
        <w:t>4. Обязать Управляющую организацию выплатить штраф в размере 50% от суммы произведенного перерасчета на основании п.6 ст.157 ЖК РФ.</w:t>
      </w:r>
    </w:p>
    <w:sectPr w:rsidR="00AC5A07" w:rsidSect="00AC5A07">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F92"/>
    <w:rsid w:val="00386F92"/>
    <w:rsid w:val="00AC5A07"/>
    <w:rsid w:val="00DB261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A260EB"/>
  <w14:defaultImageDpi w14:val="300"/>
  <w15:docId w15:val="{14618B37-3C51-4129-BA78-2EA2CE02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3972</Characters>
  <Application>Microsoft Office Word</Application>
  <DocSecurity>0</DocSecurity>
  <Lines>33</Lines>
  <Paragraphs>9</Paragraphs>
  <ScaleCrop>false</ScaleCrop>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Эмила Сидорова</dc:creator>
  <cp:keywords/>
  <dc:description/>
  <cp:lastModifiedBy>Vigen</cp:lastModifiedBy>
  <cp:revision>2</cp:revision>
  <dcterms:created xsi:type="dcterms:W3CDTF">2020-07-09T07:49:00Z</dcterms:created>
  <dcterms:modified xsi:type="dcterms:W3CDTF">2020-07-30T09:39:00Z</dcterms:modified>
</cp:coreProperties>
</file>